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 w:right="-42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справка по результатам анкетирования учителей  МБОУ «</w:t>
      </w:r>
      <w:proofErr w:type="spellStart"/>
      <w:r>
        <w:rPr>
          <w:b/>
          <w:bCs/>
          <w:color w:val="000000"/>
          <w:sz w:val="28"/>
          <w:szCs w:val="28"/>
        </w:rPr>
        <w:t>Ермолаевская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оош</w:t>
      </w:r>
      <w:proofErr w:type="spellEnd"/>
      <w:r>
        <w:rPr>
          <w:b/>
          <w:bCs/>
          <w:color w:val="000000"/>
          <w:sz w:val="28"/>
          <w:szCs w:val="28"/>
        </w:rPr>
        <w:t xml:space="preserve">» Орловского района Орловской области «Оценка (самооценка) базовых компетентностей педагога (по материалам В.Д. </w:t>
      </w:r>
      <w:proofErr w:type="spellStart"/>
      <w:r>
        <w:rPr>
          <w:b/>
          <w:bCs/>
          <w:color w:val="000000"/>
          <w:sz w:val="28"/>
          <w:szCs w:val="28"/>
        </w:rPr>
        <w:t>Шадрикова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jc w:val="center"/>
        <w:rPr>
          <w:b/>
          <w:bCs/>
          <w:color w:val="000000"/>
          <w:sz w:val="28"/>
          <w:szCs w:val="28"/>
        </w:rPr>
      </w:pP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 проводилось 17.03.2021 года, участвовало 7 учителей, преподающих учебные предметы на уровне  основного общего образования и  работающих по основной должности.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проведения данного анкетирования – выявление уровня </w:t>
      </w:r>
      <w:proofErr w:type="spellStart"/>
      <w:r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>
        <w:rPr>
          <w:b/>
          <w:bCs/>
          <w:color w:val="000000"/>
          <w:sz w:val="28"/>
          <w:szCs w:val="28"/>
        </w:rPr>
        <w:t xml:space="preserve"> базовых компетентностей педагогов.</w:t>
      </w:r>
    </w:p>
    <w:p w:rsidR="002E198A" w:rsidRDefault="002E198A" w:rsidP="002E198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анкеты отражали шесть направлений базовых компетентностей педагога </w:t>
      </w:r>
    </w:p>
    <w:p w:rsidR="002E198A" w:rsidRDefault="002E198A" w:rsidP="002E198A">
      <w:pPr>
        <w:pStyle w:val="a4"/>
        <w:numPr>
          <w:ilvl w:val="0"/>
          <w:numId w:val="1"/>
        </w:numPr>
        <w:suppressAutoHyphens/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</w:t>
      </w:r>
    </w:p>
    <w:p w:rsidR="002E198A" w:rsidRDefault="002E198A" w:rsidP="002E198A">
      <w:pPr>
        <w:pStyle w:val="a4"/>
        <w:numPr>
          <w:ilvl w:val="0"/>
          <w:numId w:val="1"/>
        </w:numPr>
        <w:suppressAutoHyphens/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 педагогической деятельности</w:t>
      </w:r>
    </w:p>
    <w:p w:rsidR="002E198A" w:rsidRDefault="002E198A" w:rsidP="002E198A">
      <w:pPr>
        <w:pStyle w:val="a4"/>
        <w:numPr>
          <w:ilvl w:val="0"/>
          <w:numId w:val="1"/>
        </w:numPr>
        <w:suppressAutoHyphens/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</w:t>
      </w:r>
    </w:p>
    <w:p w:rsidR="002E198A" w:rsidRDefault="002E198A" w:rsidP="002E198A">
      <w:pPr>
        <w:pStyle w:val="a4"/>
        <w:numPr>
          <w:ilvl w:val="0"/>
          <w:numId w:val="1"/>
        </w:numPr>
        <w:suppressAutoHyphens/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компетентность</w:t>
      </w:r>
    </w:p>
    <w:p w:rsidR="002E198A" w:rsidRDefault="002E198A" w:rsidP="002E198A">
      <w:pPr>
        <w:pStyle w:val="a4"/>
        <w:numPr>
          <w:ilvl w:val="0"/>
          <w:numId w:val="1"/>
        </w:numPr>
        <w:suppressAutoHyphens/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педагогической деятельности и принятие педагогических решений</w:t>
      </w:r>
    </w:p>
    <w:p w:rsidR="002E198A" w:rsidRDefault="002E198A" w:rsidP="002E198A">
      <w:pPr>
        <w:pStyle w:val="a4"/>
        <w:numPr>
          <w:ilvl w:val="0"/>
          <w:numId w:val="1"/>
        </w:numPr>
        <w:suppressAutoHyphens/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в организации учебной деятельности</w:t>
      </w:r>
    </w:p>
    <w:p w:rsidR="002E198A" w:rsidRDefault="002E198A" w:rsidP="002E198A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включала 81 вопрос.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базовых компетентностей  по шести  направлениям: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личностные качества (1-28 вопросы);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целей и задач педагогической деятельности (29-35 вопросы)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учебной деятельности (36-45вопросы)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компетентность (46-60 вопросы)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 педагогической деятельности и принятие педагогических решений (61-68 вопросы);</w:t>
      </w:r>
    </w:p>
    <w:p w:rsidR="002E198A" w:rsidRDefault="002E198A" w:rsidP="002E198A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 педагогической деятельности и принятие педагогических решений (69-81 вопросы)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b/>
          <w:bCs/>
          <w:color w:val="000000"/>
          <w:sz w:val="28"/>
          <w:szCs w:val="28"/>
        </w:rPr>
      </w:pP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Выводы:</w:t>
      </w:r>
    </w:p>
    <w:p w:rsidR="002E198A" w:rsidRDefault="002E198A" w:rsidP="002E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показал, что ни один из педагогов школы не имеет критический уровень общей профессиональной подготовки, у пяти учителей высокий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по всем направлениям, у двух учителей средний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по направлению постановка целей и задач педагогической деятельности и мотивация учебной деятельности, по остальным направлениям высокий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компетенций.</w:t>
      </w:r>
      <w:proofErr w:type="gramEnd"/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b/>
          <w:bCs/>
          <w:color w:val="000000"/>
          <w:sz w:val="28"/>
          <w:szCs w:val="28"/>
        </w:rPr>
      </w:pP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Однако в ходе анкетирования </w:t>
      </w:r>
      <w:proofErr w:type="spellStart"/>
      <w:r>
        <w:rPr>
          <w:color w:val="000000"/>
          <w:sz w:val="28"/>
          <w:szCs w:val="28"/>
        </w:rPr>
        <w:t>педработников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 результатам ШНОР)  на ряду с недостаточной предметной и методической компетентностью  педагогических работников по организации работы с обучающимися с риском образовательной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 xml:space="preserve"> выявлен рисковый профиль высокая доля обучающихся с рисками учебной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 xml:space="preserve">. Поэтому рисковый профиль недостаточная предметная и методическая компетентность  педагогических работников был включен в План работы для формирования МЭДК.  Для повышения мотивации обучающихся школы необходимо использование </w:t>
      </w:r>
      <w:proofErr w:type="spellStart"/>
      <w:r>
        <w:rPr>
          <w:color w:val="000000"/>
          <w:sz w:val="28"/>
          <w:szCs w:val="28"/>
        </w:rPr>
        <w:t>педработниками</w:t>
      </w:r>
      <w:proofErr w:type="spellEnd"/>
      <w:r>
        <w:rPr>
          <w:color w:val="000000"/>
          <w:sz w:val="28"/>
          <w:szCs w:val="28"/>
        </w:rPr>
        <w:t xml:space="preserve"> эффективных подходов, методов, технологий и приемов работы с детьми с риском образовательной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>.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:rsidR="002E198A" w:rsidRDefault="002E198A" w:rsidP="002E19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142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профессиональное развитие учителей, работающих с учащимися из групп риска </w:t>
      </w:r>
      <w:proofErr w:type="gramStart"/>
      <w:r>
        <w:rPr>
          <w:color w:val="000000"/>
          <w:sz w:val="28"/>
          <w:szCs w:val="28"/>
        </w:rPr>
        <w:t>школьной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 xml:space="preserve"> через: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повышение квалификации в рамках курсов повышения квалификации в соответствии с профессиональными дефицитами;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работу школьных МО с целью изучения эффективных подходов, методов, технологий и приемов работы с детьми с риском образовательной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>;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работу с молодыми педагогами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наставничество);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опыта по темам самообразования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проведение обучающих семинаров, семинаров – практикумов, педагогических советов по использованию современных педагогических технологий, активных форм и методов работы на уроке;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уроков, внеурочных занятий, мастер - классы 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внедрение в практику преподавания проектной, исследовательской, творческой деятельности.</w:t>
      </w:r>
      <w:r>
        <w:rPr>
          <w:color w:val="000000"/>
          <w:sz w:val="28"/>
          <w:szCs w:val="28"/>
        </w:rPr>
        <w:br/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составлена:18.03 2021г.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Составитель: куратор (директор МБОУ «</w:t>
      </w:r>
      <w:proofErr w:type="spellStart"/>
      <w:r>
        <w:rPr>
          <w:color w:val="000000"/>
          <w:sz w:val="28"/>
          <w:szCs w:val="28"/>
        </w:rPr>
        <w:t>Паньковская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оош</w:t>
      </w:r>
      <w:proofErr w:type="spellEnd"/>
      <w:r>
        <w:rPr>
          <w:color w:val="000000"/>
          <w:sz w:val="28"/>
          <w:szCs w:val="28"/>
        </w:rPr>
        <w:t>» Орловского района Орловской области)  Макеева С.И.</w:t>
      </w:r>
    </w:p>
    <w:p w:rsidR="002E198A" w:rsidRDefault="002E198A" w:rsidP="002E198A">
      <w:pPr>
        <w:pStyle w:val="a3"/>
        <w:shd w:val="clear" w:color="auto" w:fill="FFFFFF"/>
        <w:spacing w:before="0" w:beforeAutospacing="0" w:after="150" w:afterAutospacing="0"/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 справкой ознакомить на педагогическом совете.</w:t>
      </w:r>
    </w:p>
    <w:p w:rsidR="002E198A" w:rsidRDefault="002E198A" w:rsidP="002E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97" w:rsidRDefault="00471497"/>
    <w:sectPr w:rsidR="00471497" w:rsidSect="0047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98"/>
    <w:multiLevelType w:val="hybridMultilevel"/>
    <w:tmpl w:val="8282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20D07"/>
    <w:multiLevelType w:val="multilevel"/>
    <w:tmpl w:val="79B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E198A"/>
    <w:rsid w:val="002E198A"/>
    <w:rsid w:val="00471497"/>
    <w:rsid w:val="00E1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A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1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2021-04-06T06:27:00Z</dcterms:created>
  <dcterms:modified xsi:type="dcterms:W3CDTF">2021-04-06T06:27:00Z</dcterms:modified>
</cp:coreProperties>
</file>