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61" w:rsidRDefault="00ED1061">
      <w:pPr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5-9 классы.</w:t>
      </w:r>
      <w:r w:rsidRPr="00ED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61" w:rsidRPr="00ED1061" w:rsidRDefault="00ED106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4"/>
          <w:szCs w:val="24"/>
        </w:rPr>
        <w:t xml:space="preserve">УМК « Горизонты» М.М. Аверина, Е.Ю.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Гуцалюк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Е.Р.Харченко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>,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Рабочая программа по немецкому языку составлена на основе Федерального государственного образовательного стандарта основного общего образования,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Примерных программ по учебным предметам, Рабочей программы предметной линии учебников «Горизонты»5-9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. М.М. Аверина, Е.Ю.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Е.Р.Харченко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УМК « Горизонты» Немецкий язык как второй иностранный 5-9 классов под авторством М.М. Аверина,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Ф.Джин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Предлагаемая программа по немецкому языку как второму иностранному предназначена для 5—9 классов общеобразовательных учреждений и составлена в соответствии с требованиями ФГОС основного общего образования с учетом требований, изложенных в «Примерных программах по учебным предметам. Иностранный язык. 5— 9 классы».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b/>
          <w:sz w:val="24"/>
          <w:szCs w:val="24"/>
        </w:rPr>
        <w:t>Цель изучения</w:t>
      </w:r>
      <w:r w:rsidRPr="00ED1061">
        <w:rPr>
          <w:rFonts w:ascii="Times New Roman" w:hAnsi="Times New Roman" w:cs="Times New Roman"/>
          <w:sz w:val="24"/>
          <w:szCs w:val="24"/>
        </w:rPr>
        <w:t xml:space="preserve"> немецкого языка в современной школе — развитие коммуникативных умений и навыков, понимаемых как способность личности осуществлять межкультурное общение на основе усвоенных языковых и социокультурных знаний, речевых навыков в совокупности составляющих — речевых, языковых, социокультурных и учебно-познавательных умений и навыков;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 речевые умения и навыки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чтении и письменной речи);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языковые умения и навыки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D1061">
        <w:rPr>
          <w:rFonts w:ascii="Times New Roman" w:hAnsi="Times New Roman" w:cs="Times New Roman"/>
          <w:sz w:val="24"/>
          <w:szCs w:val="24"/>
        </w:rPr>
        <w:t xml:space="preserve">социокультурные/межкультурные умения и навыки — готовность и способность учащихся строить свое межкультурное общение на основе знания культуры народа страны изучаемого языка, его традиций, менталитета, обычаев; сопоставлять родную культуру и культуру страны/стран изучаемого языка, выделять общее и различное, уметь объяснить эти различия представителям другой культуры, учитывать социолингвистические факторы коммуникативной ситуации для обеспечения взаимопонимания в процессе общения; </w:t>
      </w:r>
      <w:proofErr w:type="gramEnd"/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>компенсаторные умения и навыки – развитие умений выходить из положения в условиях дефицита языковых сре</w:t>
      </w:r>
      <w:proofErr w:type="gramStart"/>
      <w:r w:rsidRPr="00ED106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D1061">
        <w:rPr>
          <w:rFonts w:ascii="Times New Roman" w:hAnsi="Times New Roman" w:cs="Times New Roman"/>
          <w:sz w:val="24"/>
          <w:szCs w:val="24"/>
        </w:rPr>
        <w:t xml:space="preserve">и получении и передачи информации;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учебно-познавательные умения — готовность и способность осуществлять автономное изучение иностранных языков, специальные учебные навыки и умения, способы самостоятельного овладения языком и культурой, в том числе с использованием современных информационных технологий;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развитие личности учащихся посредством реализации воспитательного потенциала немецкого языка: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формирование у учащихся потребности изучения иностранных языков как средства общения, познания, самореализации и социальной адаптации в поликультурном мире на основе осознания важности изучения иностранного языка;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формирование общекультурной и этнической идентичности;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</w:t>
      </w:r>
    </w:p>
    <w:p w:rsid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стремления к овладению основами мировой культуры средствами иностранного языка; осознание необходимости вести здоровый образ жизни.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Программа рассчитана на 1 учебный час в неделю для изучения немецкого языка как второго иностранного языка в 5—9 классах, т. е. на этапе основного (общего) </w:t>
      </w:r>
      <w:proofErr w:type="gramStart"/>
      <w:r w:rsidRPr="00ED1061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ED1061">
        <w:rPr>
          <w:rFonts w:ascii="Times New Roman" w:hAnsi="Times New Roman" w:cs="Times New Roman"/>
          <w:sz w:val="24"/>
          <w:szCs w:val="24"/>
        </w:rPr>
        <w:t xml:space="preserve"> Таким образом, на изучение немецкого языка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61">
        <w:rPr>
          <w:rFonts w:ascii="Times New Roman" w:hAnsi="Times New Roman" w:cs="Times New Roman"/>
          <w:sz w:val="24"/>
          <w:szCs w:val="24"/>
        </w:rPr>
        <w:t xml:space="preserve">34часа в учебном году в 5-9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. </w:t>
      </w:r>
      <w:r w:rsidRPr="00ED1061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учебного курса « Горизонты» Немецкий язык как второй иностранный М.М. Аверина, Ф. Джин, Л. </w:t>
      </w:r>
      <w:proofErr w:type="spellStart"/>
      <w:r w:rsidRPr="00ED1061">
        <w:rPr>
          <w:rFonts w:ascii="Times New Roman" w:hAnsi="Times New Roman" w:cs="Times New Roman"/>
          <w:b/>
          <w:sz w:val="24"/>
          <w:szCs w:val="24"/>
        </w:rPr>
        <w:t>Рорман</w:t>
      </w:r>
      <w:proofErr w:type="spellEnd"/>
      <w:r w:rsidRPr="00ED1061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Pr="00ED1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«Горизонты» предназначен для изучения немецкого языка как второго после английского, ориентирован на европейские уровни языковых компетенций и с самого начала рассчитан на погружение в языковую среду. Целью межкультурного обучения иностранным языкам является формирование такого качества личности, которое позволяет ей выйти за рамки собственной культуры и приобрести качества посредника культур, не утрачивая собственной культурной идентичности. Это означает, что выпускник школы должен хорошо знать 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 с тем, чтобы правильно строить и расшифровывать поведение представителя другой культуры.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4A36A6">
        <w:rPr>
          <w:rFonts w:ascii="Times New Roman" w:hAnsi="Times New Roman" w:cs="Times New Roman"/>
          <w:b/>
          <w:sz w:val="24"/>
          <w:szCs w:val="24"/>
        </w:rPr>
        <w:t>Содержание обучения включает следующие компоненты</w:t>
      </w:r>
      <w:r w:rsidRPr="00ED1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предметное содержание речи (темы, ситуации);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коммуникативные умения: в области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, чтения, говорения, письменной речи; языковые знания и навыки;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1) социокультурные знания и навыки вербального и невербального поведения;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2) компенсаторные умения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</w:t>
      </w:r>
    </w:p>
    <w:p w:rsidR="004A36A6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r w:rsidRPr="00ED1061">
        <w:rPr>
          <w:rFonts w:ascii="Times New Roman" w:hAnsi="Times New Roman" w:cs="Times New Roman"/>
          <w:sz w:val="24"/>
          <w:szCs w:val="24"/>
        </w:rPr>
        <w:t xml:space="preserve">4) специальные учебные умения. </w:t>
      </w:r>
    </w:p>
    <w:p w:rsidR="005D0D7A" w:rsidRPr="00ED1061" w:rsidRDefault="00ED1061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061">
        <w:rPr>
          <w:rFonts w:ascii="Times New Roman" w:hAnsi="Times New Roman" w:cs="Times New Roman"/>
          <w:sz w:val="24"/>
          <w:szCs w:val="24"/>
        </w:rPr>
        <w:t xml:space="preserve">Программа определяет личностные, </w:t>
      </w:r>
      <w:proofErr w:type="spellStart"/>
      <w:r w:rsidRPr="00ED106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D1061">
        <w:rPr>
          <w:rFonts w:ascii="Times New Roman" w:hAnsi="Times New Roman" w:cs="Times New Roman"/>
          <w:sz w:val="24"/>
          <w:szCs w:val="24"/>
        </w:rPr>
        <w:t xml:space="preserve"> и предметные результаты изучении английского языка в школе ,соответствует программе развития УУД</w:t>
      </w:r>
    </w:p>
    <w:sectPr w:rsidR="005D0D7A" w:rsidRPr="00ED1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1"/>
    <w:rsid w:val="004A36A6"/>
    <w:rsid w:val="005D0D7A"/>
    <w:rsid w:val="00ED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2022-01-16T21:04:00Z</dcterms:created>
  <dcterms:modified xsi:type="dcterms:W3CDTF">2022-01-16T21:18:00Z</dcterms:modified>
</cp:coreProperties>
</file>