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90" w:rsidRDefault="00014CC0" w:rsidP="00014CC0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829425" cy="9201150"/>
            <wp:effectExtent l="19050" t="0" r="9525" b="0"/>
            <wp:docPr id="1" name="Рисунок 1" descr="C:\Users\Admin\Desktop\по заявлению\IMG_20220328_10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 заявлению\IMG_20220328_103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C0" w:rsidRPr="00F170B6" w:rsidRDefault="00014CC0" w:rsidP="00014CC0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1</w:t>
      </w:r>
      <w:r w:rsidRPr="00F170B6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014CC0" w:rsidRPr="00F170B6" w:rsidRDefault="00014CC0" w:rsidP="00014CC0">
      <w:pPr>
        <w:shd w:val="clear" w:color="auto" w:fill="FFFFFF"/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1.Положение разработано в соответствии с соответствии с </w:t>
      </w:r>
      <w:proofErr w:type="gramStart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CC0" w:rsidRPr="00F170B6" w:rsidRDefault="00014CC0" w:rsidP="00014CC0">
      <w:pPr>
        <w:shd w:val="clear" w:color="auto" w:fill="FFFFFF"/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 от  29  декабря  2012  г.  </w:t>
      </w:r>
      <w:proofErr w:type="spellStart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273-ФЗ  «Об  образовании  в  Российской Федерации», Федеральным законом Российской Федерации от 21 ноября 2011 г. N 323-ФЗ "Об основах охраны здоровья граждан в Российской Федерации", СанПиН2.4.2.2821-10   «Санитарно-эпидемиологические требования   к   условиям   и организации  обучения  в  общеобразовательных  учреждениях»</w:t>
      </w:r>
      <w:proofErr w:type="gramStart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онвенции  по правам ребенка, ст. 6, п. 1,2, ст.19;</w:t>
      </w:r>
    </w:p>
    <w:p w:rsidR="00014CC0" w:rsidRPr="00F170B6" w:rsidRDefault="00014CC0" w:rsidP="00014CC0">
      <w:pPr>
        <w:shd w:val="clear" w:color="auto" w:fill="FFFFFF"/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 РФ,  ст.  41,  п.  3,  ст.;  Федеральным  законом  «Об  основных гарантиях прав ребенка в РФ» 24.07.98No 124-ФЗ; Гражданский кодекс РФ, гл. 59, ст.  1064  «Общие  основания  ответственности  за  причинение  вреда»,  ст.1065 «Предупреждение причинения вреда»; Семейный кодекс РФ, раздел 4, гл. 12, ст. 63,  65  «Права  родителей  по  воспитанию  и  образованию  детей»;</w:t>
      </w:r>
      <w:proofErr w:type="gramEnd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Приказом Минобразования РФ от 15.01.02 </w:t>
      </w:r>
      <w:proofErr w:type="spellStart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 «О создании безопасных условий жизнедеятельности  обучающихся  в  образовательных  учреждениях»;  Приказом Минобразования  РФ  от  07.08.2000  </w:t>
      </w:r>
      <w:proofErr w:type="spellStart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2414  и  Письмо  Минобразования  РФ  от 12.07.2000  </w:t>
      </w:r>
      <w:proofErr w:type="spellStart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22-06.788  «О  принятии  дополнительных  мер  по  предотвращению несчастных  случаев  с  обучающимися  и  работниками  образовательных </w:t>
      </w:r>
    </w:p>
    <w:p w:rsidR="00014CC0" w:rsidRPr="00F170B6" w:rsidRDefault="00014CC0" w:rsidP="00014CC0">
      <w:pPr>
        <w:shd w:val="clear" w:color="auto" w:fill="FFFFFF"/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учреждений»;  Приказом  Минобразования  РФ  от  26.04.02  </w:t>
      </w:r>
      <w:proofErr w:type="spellStart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29/2084-6  «О всероссийской   диспансеризации   детей   в   2002   г.»;   локальные   акты образовательного  учреждения,  регламентирующие  вопросы  охраны  здоровья учащихся.</w:t>
      </w:r>
    </w:p>
    <w:p w:rsidR="00014CC0" w:rsidRPr="00F170B6" w:rsidRDefault="00014CC0" w:rsidP="00014CC0">
      <w:pPr>
        <w:shd w:val="clear" w:color="auto" w:fill="FFFFFF"/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 Положение  регулирует  отношения,  возникающие  в  сфере </w:t>
      </w:r>
    </w:p>
    <w:p w:rsidR="00014CC0" w:rsidRPr="00014CC0" w:rsidRDefault="00014CC0" w:rsidP="00014CC0">
      <w:pPr>
        <w:shd w:val="clear" w:color="auto" w:fill="FFFFFF"/>
        <w:spacing w:after="0" w:line="240" w:lineRule="auto"/>
        <w:ind w:left="-426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 здоровья  учащихся  в МБОУ  «</w:t>
      </w:r>
      <w:proofErr w:type="spellStart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Ермолаевская</w:t>
      </w:r>
      <w:proofErr w:type="spellEnd"/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</w:t>
      </w:r>
      <w:r w:rsidRPr="00F170B6">
        <w:rPr>
          <w:rFonts w:ascii="Times New Roman" w:hAnsi="Times New Roman" w:cs="Times New Roman"/>
          <w:sz w:val="28"/>
          <w:szCs w:val="28"/>
        </w:rPr>
        <w:t xml:space="preserve">Орловского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1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  и представляет собой систему реализации необходимых условий, обеспечивающих сохранение и укрепление физического, социального и психологического здоровья учащихся.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170B6">
        <w:rPr>
          <w:rFonts w:ascii="Times New Roman" w:hAnsi="Times New Roman" w:cs="Times New Roman"/>
          <w:b/>
          <w:sz w:val="28"/>
          <w:szCs w:val="28"/>
        </w:rPr>
        <w:t>2.Цели и задачи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2.1.Основная цель-обеспечение оптимизации образовательной деятельности, гарантирующей оптимальные условия для охраны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поддержания и сохранения здоровья обучающихся школы.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2.2.Задачи: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-отслеживание организации учебно-воспитательного процесса с учётом его психологического и физиологического воздействия на организм обучающихся и соблюдение санитарно-гигиенических норм организации учебно-воспитательного процесса, нормирование учебной нагрузки и профилактики утомления обучающихся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-организация работы по повышению профессиона</w:t>
      </w:r>
      <w:r>
        <w:rPr>
          <w:rFonts w:ascii="Times New Roman" w:hAnsi="Times New Roman" w:cs="Times New Roman"/>
          <w:sz w:val="28"/>
          <w:szCs w:val="28"/>
        </w:rPr>
        <w:t>льной компетентности педагогов и</w:t>
      </w:r>
      <w:r w:rsidRPr="00F170B6">
        <w:rPr>
          <w:rFonts w:ascii="Times New Roman" w:hAnsi="Times New Roman" w:cs="Times New Roman"/>
          <w:sz w:val="28"/>
          <w:szCs w:val="28"/>
        </w:rPr>
        <w:t xml:space="preserve"> реализации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образовательной деятельности;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-информационное обеспечение всех участников образовательных отношений (учителей, учащихся и их родителе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>законных представителей)) по вопросам здоровья и здорового образа жизни;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lastRenderedPageBreak/>
        <w:t xml:space="preserve"> - активизация участия семьи в решении вопросов охраны и укрепления здоровья детей;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обеспечение условий для практической реализации принципов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в образовательной деятельности;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оказание первичной медико-санитарной помощи в порядке, установленном законодательством в сфере охраны здоровья;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организация питания учащихся;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определение оптимальной учебной,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пропаганда и обучение навыкам здорового образа жизни, требованиям охраны труда;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и аналогов и других одурманивающих веществ;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обеспечение безопасности учащихся во время пребывания в учреждении;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 профилактика несчастных случаев с учащимися во время пребывания в учреждении;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проведение санитарно-противоэпидемических и профилактических мероприятий.</w:t>
      </w:r>
    </w:p>
    <w:p w:rsidR="00014CC0" w:rsidRPr="00014CC0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0B6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деятельности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3.1. Основой деятельностью МБОУ «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ООШ» Орловского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F170B6">
        <w:rPr>
          <w:rFonts w:ascii="Times New Roman" w:hAnsi="Times New Roman" w:cs="Times New Roman"/>
          <w:sz w:val="28"/>
          <w:szCs w:val="28"/>
        </w:rPr>
        <w:t xml:space="preserve">Орловской области является создание образовательной среды, ориентированной на сохранение и укрепление физического, социального, психологического, нравственного здоровья. Основные направления: </w:t>
      </w:r>
    </w:p>
    <w:p w:rsidR="00014CC0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Целостность 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системы формирования культуры здорового образа жизни учащихся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Соответствие инфраструктуры образовательного учреждения условиям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учащихся;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-Рациональная организация образовательной деятельности;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Организация системы просветительской и методической работы с участниками образовательных отношений по вопросам здорового и безопасного образа жизни;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Организация профилактики употребления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веществ учащимися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Комплексное сопровождение системы формирования культуры здорового и безопасного образа жизни учащихся;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Мониторинг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культуры здорового образа жизни учащихся.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170B6">
        <w:rPr>
          <w:rFonts w:ascii="Times New Roman" w:hAnsi="Times New Roman" w:cs="Times New Roman"/>
          <w:sz w:val="28"/>
          <w:szCs w:val="28"/>
        </w:rPr>
        <w:t xml:space="preserve">  </w:t>
      </w:r>
      <w:r w:rsidRPr="00F170B6">
        <w:rPr>
          <w:rFonts w:ascii="Times New Roman" w:hAnsi="Times New Roman" w:cs="Times New Roman"/>
          <w:b/>
          <w:sz w:val="28"/>
          <w:szCs w:val="28"/>
        </w:rPr>
        <w:t xml:space="preserve">4. Организация деятельности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4.1. Текущая деятельность ОУ определяется планом работы по охране здоровья;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4.2. План работы составляется на начало учебного года и утверждается директором школы;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4.3. Проведение в течение учебного года семинаров, педсоветов по проблемам здоровья, здорового образа жизни, актуальным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технологиям;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lastRenderedPageBreak/>
        <w:t xml:space="preserve">4.4. Проведение санитарно-эпидемиологических мероприятий.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4.5.Организация и проведение диспансеризации и профилактических прививок учащихся;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4.6. Проведение методической и просветительской работы по укреплению здоровья и профилактике заболеваний, пропаганде здорового образа жизни;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F170B6">
        <w:rPr>
          <w:rFonts w:ascii="Times New Roman" w:hAnsi="Times New Roman" w:cs="Times New Roman"/>
          <w:sz w:val="28"/>
          <w:szCs w:val="28"/>
        </w:rPr>
        <w:t xml:space="preserve">Реализация дополнительных образовательных программ, ориентированных на формирование ценности здоровья и здорового образа жизни, которые реализуются как в урочной, так и во внеурочной деятельности;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F170B6">
        <w:rPr>
          <w:rFonts w:ascii="Times New Roman" w:hAnsi="Times New Roman" w:cs="Times New Roman"/>
          <w:sz w:val="28"/>
          <w:szCs w:val="28"/>
        </w:rPr>
        <w:t xml:space="preserve">Соблюдение санитарных норм, предъявляемых к организации образовательной деятельности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учащихся в двигательной активности), в том числе при введении в образовательную деятельность педагогических инноваций;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4.9. Использование форм, методов обучения и воспитания, педагогических (в том числе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) технологий, адекватных возрастным возможностям и особенностям учащихся;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4.10.Соблюдение норм двигательной активности при организации образовательной деятельности в соответствии с требованиями санитарных правил;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4.11. Соблюдение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4.12. Учет индивидуальных особенностей развития учащихся, воспитанников при организации образовательной деятельности;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4.13.Обеспечение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учащихся адекватной самооценки, познавательной мотивации);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4.14.Организация физкультурно-оздоровительной работы с учащимися всех групп здоровья;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4.15. Организация динамических пауз, физкультминуток на уроках, занятиях, способствующих эмоциональной разгрузке и повышению двигательной активности;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4.16. Организация физкультурных и спортивных мероприятий.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170B6">
        <w:rPr>
          <w:rFonts w:ascii="Times New Roman" w:hAnsi="Times New Roman" w:cs="Times New Roman"/>
          <w:sz w:val="28"/>
          <w:szCs w:val="28"/>
        </w:rPr>
        <w:t xml:space="preserve"> </w:t>
      </w:r>
      <w:r w:rsidRPr="00F170B6">
        <w:rPr>
          <w:rFonts w:ascii="Times New Roman" w:hAnsi="Times New Roman" w:cs="Times New Roman"/>
          <w:b/>
          <w:sz w:val="28"/>
          <w:szCs w:val="28"/>
        </w:rPr>
        <w:t xml:space="preserve">5. Ресурсное обеспечение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5.1. Кадровое обеспечение (психолог (по договору о сотрудничестве с ППМС - Центром), медицинский работник (договор о сотрудничестве с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Плещеевской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ЦРБ), учителя физической культуры, ОБЖ и др.).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5.2. Информационные ресурсы — руководства по технологиям, программам, УМК и т. д., которые необходимы для поддержки образовательного учреждения в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014CC0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5.3. Материально-технические ресурсы обеспечивают изменения инфраструктуры образовательного учреждения для создания условий соблюдения санитарно-</w:t>
      </w:r>
      <w:r w:rsidRPr="00F170B6">
        <w:rPr>
          <w:rFonts w:ascii="Times New Roman" w:hAnsi="Times New Roman" w:cs="Times New Roman"/>
          <w:sz w:val="28"/>
          <w:szCs w:val="28"/>
        </w:rPr>
        <w:lastRenderedPageBreak/>
        <w:t xml:space="preserve">гигиенических норм и правил, осуществление спортивно-оздоровительной деятельности. 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5.4. Финансовые ресурсы определяют степень и последовательность решения всех вопросов, связанных с планированием и реализацией ресурсной базы ОУ, ориентированного на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 деятельность. Они включают в себя материальное стимулирование педагогов, финансирование различных конкурсов, проводимых в ОУ как для школьников и их родителей, так и для педагогических работников, и т. д.</w:t>
      </w:r>
    </w:p>
    <w:p w:rsidR="00014CC0" w:rsidRPr="00F170B6" w:rsidRDefault="00014CC0" w:rsidP="00014CC0">
      <w:pPr>
        <w:spacing w:after="0" w:line="24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014CC0" w:rsidRDefault="00014CC0" w:rsidP="00014CC0">
      <w:pPr>
        <w:ind w:left="-1134"/>
      </w:pPr>
    </w:p>
    <w:sectPr w:rsidR="00014CC0" w:rsidSect="003274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AA" w:rsidRDefault="005C53AA" w:rsidP="00014CC0">
      <w:pPr>
        <w:spacing w:after="0" w:line="240" w:lineRule="auto"/>
      </w:pPr>
      <w:r>
        <w:separator/>
      </w:r>
    </w:p>
  </w:endnote>
  <w:endnote w:type="continuationSeparator" w:id="0">
    <w:p w:rsidR="005C53AA" w:rsidRDefault="005C53AA" w:rsidP="00014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CC0" w:rsidRDefault="00014CC0">
    <w:pPr>
      <w:pStyle w:val="a7"/>
    </w:pPr>
  </w:p>
  <w:p w:rsidR="00014CC0" w:rsidRDefault="00014C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AA" w:rsidRDefault="005C53AA" w:rsidP="00014CC0">
      <w:pPr>
        <w:spacing w:after="0" w:line="240" w:lineRule="auto"/>
      </w:pPr>
      <w:r>
        <w:separator/>
      </w:r>
    </w:p>
  </w:footnote>
  <w:footnote w:type="continuationSeparator" w:id="0">
    <w:p w:rsidR="005C53AA" w:rsidRDefault="005C53AA" w:rsidP="00014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CC0"/>
    <w:rsid w:val="00014CC0"/>
    <w:rsid w:val="00327490"/>
    <w:rsid w:val="005C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C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4CC0"/>
  </w:style>
  <w:style w:type="paragraph" w:styleId="a7">
    <w:name w:val="footer"/>
    <w:basedOn w:val="a"/>
    <w:link w:val="a8"/>
    <w:uiPriority w:val="99"/>
    <w:semiHidden/>
    <w:unhideWhenUsed/>
    <w:rsid w:val="00014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4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1276</Words>
  <Characters>7276</Characters>
  <Application>Microsoft Office Word</Application>
  <DocSecurity>0</DocSecurity>
  <Lines>60</Lines>
  <Paragraphs>17</Paragraphs>
  <ScaleCrop>false</ScaleCrop>
  <Company>Microsoft</Company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2022-03-31T15:45:00Z</dcterms:created>
  <dcterms:modified xsi:type="dcterms:W3CDTF">2022-03-31T15:48:00Z</dcterms:modified>
</cp:coreProperties>
</file>