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7C" w:rsidRDefault="00EA527C" w:rsidP="00EA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7C" w:rsidRDefault="00EA527C" w:rsidP="00EA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7C" w:rsidRDefault="00EA527C" w:rsidP="00EA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к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7C" w:rsidRDefault="00EA527C" w:rsidP="00EA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7C" w:rsidRDefault="00EA527C" w:rsidP="00EA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7C" w:rsidRDefault="00EA527C" w:rsidP="00EA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7C" w:rsidRDefault="00EA527C" w:rsidP="00EA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7C" w:rsidRPr="00EA527C" w:rsidRDefault="00EA527C" w:rsidP="00EA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1. Учебный кабинет - это учебно-воспитательное подразделение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A527C">
        <w:rPr>
          <w:rFonts w:ascii="Times New Roman" w:hAnsi="Times New Roman" w:cs="Times New Roman"/>
          <w:sz w:val="28"/>
          <w:szCs w:val="28"/>
        </w:rPr>
        <w:t>общеобразовательной школы, являющееся средством осуществления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Государственной программы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оптимальные </w:t>
      </w:r>
      <w:bookmarkStart w:id="0" w:name="_GoBack"/>
      <w:bookmarkEnd w:id="0"/>
      <w:r w:rsidRPr="00EA527C">
        <w:rPr>
          <w:rFonts w:ascii="Times New Roman" w:hAnsi="Times New Roman" w:cs="Times New Roman"/>
          <w:sz w:val="28"/>
          <w:szCs w:val="28"/>
        </w:rPr>
        <w:t>условия для повышения уровня образования обучающихся.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2. Оснащение кабинета включает в себя: учебно-наглядные пособия,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учебное оборудование, приспособления для практических занятий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предмету, технические средства обучения.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3. Занятия в кабинете должны служить: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- активизации мыслительной деятельности учащихся;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- формированию навыков использования справочных материалов, навыков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анализа и систематизации изученного материала;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- формированию прочных знаний по предмету, их практическому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применению;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- развитию у обучающихся способностей к самоконтролю, самооценке и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самоанализу;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- воспитанию высокоорганизованной личности.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2. ОСНОВНЫЕ ТРЕБОВАНИЯ К УЧЕБНОМУ КАБИНЕТУ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Наличие в кабинете нормативных документов (Государственный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образовательный стандарт, календарн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 xml:space="preserve"> тематические планы и др.),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27C">
        <w:rPr>
          <w:rFonts w:ascii="Times New Roman" w:hAnsi="Times New Roman" w:cs="Times New Roman"/>
          <w:sz w:val="28"/>
          <w:szCs w:val="28"/>
        </w:rPr>
        <w:t>регламентирующих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 xml:space="preserve"> деятельность по реализации государственной программы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по предмету.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2. Укомплектованность кабинета</w:t>
      </w:r>
      <w:r>
        <w:rPr>
          <w:rFonts w:ascii="Times New Roman" w:hAnsi="Times New Roman" w:cs="Times New Roman"/>
          <w:sz w:val="28"/>
          <w:szCs w:val="28"/>
        </w:rPr>
        <w:t xml:space="preserve"> учебным оборудованием, учебно-</w:t>
      </w:r>
      <w:r w:rsidRPr="00EA527C">
        <w:rPr>
          <w:rFonts w:ascii="Times New Roman" w:hAnsi="Times New Roman" w:cs="Times New Roman"/>
          <w:sz w:val="28"/>
          <w:szCs w:val="28"/>
        </w:rPr>
        <w:t>методическим комплексом средств обучения, необходимых для выполнения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образовательной программы школы.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3. Соответствие учебно-методического комплекса и комплекса средств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обучения требованиям стандарт</w:t>
      </w:r>
      <w:r>
        <w:rPr>
          <w:rFonts w:ascii="Times New Roman" w:hAnsi="Times New Roman" w:cs="Times New Roman"/>
          <w:sz w:val="28"/>
          <w:szCs w:val="28"/>
        </w:rPr>
        <w:t xml:space="preserve">а образования и образовательным </w:t>
      </w:r>
      <w:r w:rsidRPr="00EA527C">
        <w:rPr>
          <w:rFonts w:ascii="Times New Roman" w:hAnsi="Times New Roman" w:cs="Times New Roman"/>
          <w:sz w:val="28"/>
          <w:szCs w:val="28"/>
        </w:rPr>
        <w:t>программам (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 xml:space="preserve"> и профильные курсы).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4. Обеспеченность учебниками, дидактическими материалами,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раздаточным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материалом в соответствии с образовательной программой школы.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5. Наличие и обеспеченность учащихся комплектом типовых заданий,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тестов, контрольных работ и т.п. для диагностики выполнения требований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различных уровней образовательного стандарта.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6. Соблюдение эстетических требований к оформлению кабинета: наличие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постоянных и сменных учебно-информационных стендов.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Стендовый материал учебного кабинета должен содержать: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27C">
        <w:rPr>
          <w:rFonts w:ascii="Times New Roman" w:hAnsi="Times New Roman" w:cs="Times New Roman"/>
          <w:sz w:val="28"/>
          <w:szCs w:val="28"/>
        </w:rPr>
        <w:t>- государственный образовательный стандарт по предмету (минимально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необходимое содержание образования и требования к уровню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подготовки);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- рекомендации для учащихся по проектированию их учебной деятельности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(подготовка к тестированию, экзаменам, практикумам и </w:t>
      </w:r>
      <w:proofErr w:type="spellStart"/>
      <w:proofErr w:type="gramStart"/>
      <w:r w:rsidRPr="00EA527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A527C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- правила техники безопасности работы и поведения в кабинете;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- материалы, используемые в учебном процессе.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Соблюдение правил охраны труда (журнал о проведении инструктажа по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27C">
        <w:rPr>
          <w:rFonts w:ascii="Times New Roman" w:hAnsi="Times New Roman" w:cs="Times New Roman"/>
          <w:sz w:val="28"/>
          <w:szCs w:val="28"/>
        </w:rPr>
        <w:lastRenderedPageBreak/>
        <w:t>ОТ), пожаробезопасности, санитарно-гигиенических норм в учебном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27C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>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8. Наличие расписания работы учебного кабинета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 xml:space="preserve"> обязательной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программе, факультативным занятиям, программе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образования, индивидуальным занятиям с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отстающими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>, с одаренными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2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>, консультации и др.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3.ТРЕБОВАНИЯ К ДОКУМЕНТАЦИИ КАБИНЕТА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1. Паспорт учебного кабинета.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2. Инвентарная ведомость на имеющееся оборудование.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3. Правила охраны труда в учебном кабинете и журнал инструктажа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2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4. Правила пользования кабинетом обучающимися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527C">
        <w:rPr>
          <w:rFonts w:ascii="Times New Roman" w:hAnsi="Times New Roman" w:cs="Times New Roman"/>
          <w:sz w:val="28"/>
          <w:szCs w:val="28"/>
        </w:rPr>
        <w:t>при необходимости).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5. График занятости кабинета.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План работы кабинета на учебный год и перспективу (утверждается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директором школы).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4. ОЦЕНКА ДЕЯТЕЛЬНОСТИ КАБИНЕТА.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 xml:space="preserve">1. Выполняется на основании «Положения о смотре кабинета» один раз </w:t>
      </w:r>
      <w:proofErr w:type="gramStart"/>
      <w:r w:rsidRPr="00EA52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год.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2.По результатам смотра подводятся итоги и определяются кабинеты,</w:t>
      </w:r>
    </w:p>
    <w:p w:rsidR="00EA527C" w:rsidRPr="00EA527C" w:rsidRDefault="00EA527C" w:rsidP="00EA52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527C">
        <w:rPr>
          <w:rFonts w:ascii="Times New Roman" w:hAnsi="Times New Roman" w:cs="Times New Roman"/>
          <w:sz w:val="28"/>
          <w:szCs w:val="28"/>
        </w:rPr>
        <w:t>подлежащие оплате и размер оплаты.</w:t>
      </w:r>
    </w:p>
    <w:sectPr w:rsidR="00EA527C" w:rsidRPr="00EA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56"/>
    <w:rsid w:val="004D4956"/>
    <w:rsid w:val="00EA527C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2024-10-03T09:45:00Z</cp:lastPrinted>
  <dcterms:created xsi:type="dcterms:W3CDTF">2024-10-03T09:41:00Z</dcterms:created>
  <dcterms:modified xsi:type="dcterms:W3CDTF">2024-10-03T09:48:00Z</dcterms:modified>
</cp:coreProperties>
</file>